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48"/>
        <w:gridCol w:w="5778"/>
      </w:tblGrid>
      <w:tr w:rsidR="002F7729" w:rsidRPr="002F7729" w:rsidTr="002F7729">
        <w:trPr>
          <w:jc w:val="center"/>
        </w:trPr>
        <w:tc>
          <w:tcPr>
            <w:tcW w:w="3348" w:type="dxa"/>
            <w:tcMar>
              <w:top w:w="0" w:type="dxa"/>
              <w:left w:w="108" w:type="dxa"/>
              <w:bottom w:w="0" w:type="dxa"/>
              <w:right w:w="108" w:type="dxa"/>
            </w:tcMar>
            <w:hideMark/>
          </w:tcPr>
          <w:p w:rsidR="002F7729" w:rsidRPr="002F7729" w:rsidRDefault="002F7729" w:rsidP="002F7729">
            <w:pPr>
              <w:spacing w:after="0" w:line="240" w:lineRule="auto"/>
              <w:jc w:val="center"/>
              <w:rPr>
                <w:rFonts w:eastAsia="Times New Roman" w:cs="Times New Roman"/>
                <w:sz w:val="28"/>
                <w:szCs w:val="28"/>
                <w:lang w:eastAsia="vi-VN"/>
              </w:rPr>
            </w:pPr>
            <w:r w:rsidRPr="002F7729">
              <w:rPr>
                <w:rFonts w:eastAsia="Times New Roman" w:cs="Times New Roman"/>
                <w:b/>
                <w:bCs/>
                <w:sz w:val="28"/>
                <w:szCs w:val="28"/>
                <w:lang w:eastAsia="vi-VN"/>
              </w:rPr>
              <w:t>QUỐC HỘI</w:t>
            </w:r>
            <w:r w:rsidRPr="002F7729">
              <w:rPr>
                <w:rFonts w:eastAsia="Times New Roman" w:cs="Times New Roman"/>
                <w:b/>
                <w:bCs/>
                <w:sz w:val="28"/>
                <w:szCs w:val="28"/>
                <w:lang w:eastAsia="vi-VN"/>
              </w:rPr>
              <w:br/>
              <w:t>---------------</w:t>
            </w:r>
          </w:p>
        </w:tc>
        <w:tc>
          <w:tcPr>
            <w:tcW w:w="6120" w:type="dxa"/>
            <w:tcMar>
              <w:top w:w="0" w:type="dxa"/>
              <w:left w:w="108" w:type="dxa"/>
              <w:bottom w:w="0" w:type="dxa"/>
              <w:right w:w="108" w:type="dxa"/>
            </w:tcMar>
            <w:hideMark/>
          </w:tcPr>
          <w:p w:rsidR="002F7729" w:rsidRPr="002F7729" w:rsidRDefault="002F7729" w:rsidP="002F7729">
            <w:pPr>
              <w:spacing w:after="0" w:line="240" w:lineRule="auto"/>
              <w:jc w:val="center"/>
              <w:rPr>
                <w:rFonts w:eastAsia="Times New Roman" w:cs="Times New Roman"/>
                <w:sz w:val="28"/>
                <w:szCs w:val="28"/>
                <w:lang w:eastAsia="vi-VN"/>
              </w:rPr>
            </w:pPr>
            <w:r w:rsidRPr="002F7729">
              <w:rPr>
                <w:rFonts w:eastAsia="Times New Roman" w:cs="Times New Roman"/>
                <w:b/>
                <w:bCs/>
                <w:sz w:val="28"/>
                <w:szCs w:val="28"/>
                <w:lang w:eastAsia="vi-VN"/>
              </w:rPr>
              <w:t>CỘNG HÒA XÃ HỘI CHỦ NGHĨA VIỆT NAM</w:t>
            </w:r>
            <w:r w:rsidRPr="002F7729">
              <w:rPr>
                <w:rFonts w:eastAsia="Times New Roman" w:cs="Times New Roman"/>
                <w:b/>
                <w:bCs/>
                <w:sz w:val="28"/>
                <w:szCs w:val="28"/>
                <w:lang w:eastAsia="vi-VN"/>
              </w:rPr>
              <w:br/>
              <w:t>Độc lập - Tự do - Hạnh phúc</w:t>
            </w:r>
            <w:r w:rsidRPr="002F7729">
              <w:rPr>
                <w:rFonts w:eastAsia="Times New Roman" w:cs="Times New Roman"/>
                <w:b/>
                <w:bCs/>
                <w:sz w:val="28"/>
                <w:szCs w:val="28"/>
                <w:lang w:eastAsia="vi-VN"/>
              </w:rPr>
              <w:br/>
              <w:t>----------------------------------</w:t>
            </w:r>
          </w:p>
        </w:tc>
      </w:tr>
      <w:tr w:rsidR="002F7729" w:rsidRPr="002F7729" w:rsidTr="002F7729">
        <w:trPr>
          <w:jc w:val="center"/>
        </w:trPr>
        <w:tc>
          <w:tcPr>
            <w:tcW w:w="3348" w:type="dxa"/>
            <w:tcMar>
              <w:top w:w="0" w:type="dxa"/>
              <w:left w:w="108" w:type="dxa"/>
              <w:bottom w:w="0" w:type="dxa"/>
              <w:right w:w="108" w:type="dxa"/>
            </w:tcMar>
            <w:hideMark/>
          </w:tcPr>
          <w:p w:rsidR="002F7729" w:rsidRPr="002F7729" w:rsidRDefault="002F7729" w:rsidP="002F7729">
            <w:pPr>
              <w:spacing w:after="0" w:line="240" w:lineRule="auto"/>
              <w:jc w:val="center"/>
              <w:rPr>
                <w:rFonts w:eastAsia="Times New Roman" w:cs="Times New Roman"/>
                <w:sz w:val="28"/>
                <w:szCs w:val="28"/>
                <w:lang w:eastAsia="vi-VN"/>
              </w:rPr>
            </w:pPr>
            <w:r w:rsidRPr="002F7729">
              <w:rPr>
                <w:rFonts w:eastAsia="Times New Roman" w:cs="Times New Roman"/>
                <w:sz w:val="28"/>
                <w:szCs w:val="28"/>
                <w:lang w:eastAsia="vi-VN"/>
              </w:rPr>
              <w:t>Luật số: 26/2012/QH13</w:t>
            </w:r>
          </w:p>
        </w:tc>
        <w:tc>
          <w:tcPr>
            <w:tcW w:w="6120" w:type="dxa"/>
            <w:tcMar>
              <w:top w:w="0" w:type="dxa"/>
              <w:left w:w="108" w:type="dxa"/>
              <w:bottom w:w="0" w:type="dxa"/>
              <w:right w:w="108" w:type="dxa"/>
            </w:tcMar>
          </w:tcPr>
          <w:p w:rsidR="002F7729" w:rsidRPr="002F7729" w:rsidRDefault="002F7729" w:rsidP="002F7729">
            <w:pPr>
              <w:spacing w:after="0" w:line="240" w:lineRule="auto"/>
              <w:jc w:val="right"/>
              <w:rPr>
                <w:rFonts w:eastAsia="Times New Roman" w:cs="Times New Roman"/>
                <w:sz w:val="28"/>
                <w:szCs w:val="28"/>
                <w:lang w:eastAsia="vi-VN"/>
              </w:rPr>
            </w:pPr>
          </w:p>
        </w:tc>
      </w:tr>
    </w:tbl>
    <w:p w:rsidR="002F7729" w:rsidRPr="002F7729" w:rsidRDefault="002F7729" w:rsidP="002F7729">
      <w:pPr>
        <w:spacing w:after="0" w:line="240" w:lineRule="auto"/>
        <w:rPr>
          <w:rFonts w:eastAsia="Times New Roman" w:cs="Times New Roman"/>
          <w:sz w:val="28"/>
          <w:szCs w:val="28"/>
          <w:lang w:val="en-US" w:eastAsia="vi-VN"/>
        </w:rPr>
      </w:pPr>
      <w:r w:rsidRPr="002F7729">
        <w:rPr>
          <w:rFonts w:eastAsia="Times New Roman" w:cs="Times New Roman"/>
          <w:sz w:val="28"/>
          <w:szCs w:val="28"/>
          <w:lang w:val="en-US" w:eastAsia="vi-VN"/>
        </w:rPr>
        <w:t> </w:t>
      </w:r>
    </w:p>
    <w:p w:rsidR="002F7729" w:rsidRPr="002F7729" w:rsidRDefault="002F7729" w:rsidP="002F7729">
      <w:pPr>
        <w:spacing w:after="0" w:line="240" w:lineRule="auto"/>
        <w:jc w:val="center"/>
        <w:rPr>
          <w:rFonts w:eastAsia="Times New Roman" w:cs="Times New Roman"/>
          <w:sz w:val="28"/>
          <w:szCs w:val="28"/>
          <w:lang w:val="en-US" w:eastAsia="vi-VN"/>
        </w:rPr>
      </w:pPr>
      <w:r w:rsidRPr="002F7729">
        <w:rPr>
          <w:rFonts w:eastAsia="Times New Roman" w:cs="Times New Roman"/>
          <w:b/>
          <w:bCs/>
          <w:sz w:val="28"/>
          <w:szCs w:val="28"/>
          <w:lang w:eastAsia="vi-VN"/>
        </w:rPr>
        <w:t>LUẬT</w:t>
      </w:r>
    </w:p>
    <w:p w:rsidR="002F7729" w:rsidRPr="002F7729" w:rsidRDefault="002F7729" w:rsidP="002F7729">
      <w:pPr>
        <w:spacing w:after="0" w:line="240" w:lineRule="auto"/>
        <w:jc w:val="center"/>
        <w:rPr>
          <w:rFonts w:eastAsia="Times New Roman" w:cs="Times New Roman"/>
          <w:b/>
          <w:sz w:val="28"/>
          <w:szCs w:val="28"/>
          <w:lang w:val="en-US" w:eastAsia="vi-VN"/>
        </w:rPr>
      </w:pPr>
      <w:r w:rsidRPr="002F7729">
        <w:rPr>
          <w:rFonts w:eastAsia="Times New Roman" w:cs="Times New Roman"/>
          <w:b/>
          <w:sz w:val="28"/>
          <w:szCs w:val="28"/>
          <w:lang w:eastAsia="vi-VN"/>
        </w:rPr>
        <w:t>SỬA ĐỔI, BỔ SUNG MỘT SỐ ĐIỀU CỦA LUẬT THUẾ</w:t>
      </w:r>
    </w:p>
    <w:p w:rsidR="002F7729" w:rsidRPr="002F7729" w:rsidRDefault="002F7729" w:rsidP="002F7729">
      <w:pPr>
        <w:spacing w:after="0" w:line="240" w:lineRule="auto"/>
        <w:jc w:val="center"/>
        <w:rPr>
          <w:rFonts w:eastAsia="Times New Roman" w:cs="Times New Roman"/>
          <w:b/>
          <w:sz w:val="28"/>
          <w:szCs w:val="28"/>
          <w:lang w:eastAsia="vi-VN"/>
        </w:rPr>
      </w:pPr>
      <w:r w:rsidRPr="002F7729">
        <w:rPr>
          <w:rFonts w:eastAsia="Times New Roman" w:cs="Times New Roman"/>
          <w:b/>
          <w:sz w:val="28"/>
          <w:szCs w:val="28"/>
          <w:lang w:eastAsia="vi-VN"/>
        </w:rPr>
        <w:t xml:space="preserve"> THU NHẬP CÁ NHÂN</w:t>
      </w:r>
    </w:p>
    <w:p w:rsidR="002F7729" w:rsidRPr="002F7729" w:rsidRDefault="002F7729" w:rsidP="002F7729">
      <w:pPr>
        <w:spacing w:before="120" w:after="120" w:line="240" w:lineRule="auto"/>
        <w:ind w:firstLine="720"/>
        <w:jc w:val="both"/>
        <w:rPr>
          <w:rFonts w:eastAsia="Times New Roman" w:cs="Times New Roman"/>
          <w:sz w:val="28"/>
          <w:szCs w:val="28"/>
          <w:lang w:eastAsia="vi-VN"/>
        </w:rPr>
      </w:pPr>
      <w:r w:rsidRPr="002F7729">
        <w:rPr>
          <w:rFonts w:eastAsia="Times New Roman" w:cs="Times New Roman"/>
          <w:i/>
          <w:iCs/>
          <w:sz w:val="28"/>
          <w:szCs w:val="28"/>
          <w:lang w:eastAsia="vi-VN"/>
        </w:rPr>
        <w:t>Căn cứ Hiến pháp nước Cộng hòa xã hội chủ nghĩa Việt Nam năm 1992 đã được sửa đổi, bổ sung một số điều theo Nghị quyết số 51/2001/QH10;</w:t>
      </w:r>
    </w:p>
    <w:p w:rsidR="002F7729" w:rsidRPr="002F7729" w:rsidRDefault="002F7729" w:rsidP="002F7729">
      <w:pPr>
        <w:spacing w:before="120" w:after="120" w:line="240" w:lineRule="auto"/>
        <w:ind w:firstLine="720"/>
        <w:jc w:val="both"/>
        <w:rPr>
          <w:rFonts w:eastAsia="Times New Roman" w:cs="Times New Roman"/>
          <w:sz w:val="28"/>
          <w:szCs w:val="28"/>
          <w:lang w:eastAsia="vi-VN"/>
        </w:rPr>
      </w:pPr>
      <w:r w:rsidRPr="002F7729">
        <w:rPr>
          <w:rFonts w:eastAsia="Times New Roman" w:cs="Times New Roman"/>
          <w:i/>
          <w:iCs/>
          <w:sz w:val="28"/>
          <w:szCs w:val="28"/>
          <w:lang w:eastAsia="vi-VN"/>
        </w:rPr>
        <w:t>Quốc hội ban hành Luật sửa đổi, bổ sung một số điều của Luật thuế thu nhập cá nhân số 04/2007/QH12.</w:t>
      </w:r>
    </w:p>
    <w:p w:rsidR="002F7729" w:rsidRPr="002F7729" w:rsidRDefault="002F7729" w:rsidP="002F7729">
      <w:pPr>
        <w:spacing w:before="160" w:line="254" w:lineRule="auto"/>
        <w:ind w:firstLine="720"/>
        <w:jc w:val="both"/>
        <w:rPr>
          <w:rFonts w:eastAsia="Times New Roman" w:cs="Times New Roman"/>
          <w:sz w:val="28"/>
          <w:szCs w:val="28"/>
          <w:lang w:eastAsia="vi-VN"/>
        </w:rPr>
      </w:pPr>
      <w:bookmarkStart w:id="0" w:name="chuong_1"/>
      <w:r w:rsidRPr="002F7729">
        <w:rPr>
          <w:rFonts w:eastAsia="Times New Roman" w:cs="Times New Roman"/>
          <w:b/>
          <w:bCs/>
          <w:sz w:val="28"/>
          <w:szCs w:val="28"/>
          <w:lang w:eastAsia="vi-VN"/>
        </w:rPr>
        <w:t>Điều 1.</w:t>
      </w:r>
      <w:bookmarkEnd w:id="0"/>
    </w:p>
    <w:p w:rsidR="002F7729" w:rsidRPr="002F7729" w:rsidRDefault="002F7729" w:rsidP="002F7729">
      <w:pPr>
        <w:spacing w:before="160" w:line="254" w:lineRule="auto"/>
        <w:ind w:firstLine="720"/>
        <w:jc w:val="both"/>
        <w:rPr>
          <w:rFonts w:eastAsia="Times New Roman" w:cs="Times New Roman"/>
          <w:sz w:val="28"/>
          <w:szCs w:val="28"/>
          <w:lang w:eastAsia="vi-VN"/>
        </w:rPr>
      </w:pPr>
      <w:bookmarkStart w:id="1" w:name="chuong_1_name"/>
      <w:r w:rsidRPr="002F7729">
        <w:rPr>
          <w:rFonts w:eastAsia="Times New Roman" w:cs="Times New Roman"/>
          <w:sz w:val="28"/>
          <w:szCs w:val="28"/>
          <w:lang w:eastAsia="vi-VN"/>
        </w:rPr>
        <w:t>Sửa đổi, bổ sung một số điều của Luật thuế thu nhập cá nhân:</w:t>
      </w:r>
      <w:bookmarkEnd w:id="1"/>
    </w:p>
    <w:p w:rsidR="002F7729" w:rsidRPr="002F7729" w:rsidRDefault="002F7729" w:rsidP="002F7729">
      <w:pPr>
        <w:spacing w:before="160" w:line="254" w:lineRule="auto"/>
        <w:ind w:firstLine="720"/>
        <w:jc w:val="both"/>
        <w:rPr>
          <w:rFonts w:eastAsia="Times New Roman" w:cs="Times New Roman"/>
          <w:sz w:val="28"/>
          <w:szCs w:val="28"/>
          <w:lang w:eastAsia="vi-VN"/>
        </w:rPr>
      </w:pPr>
      <w:bookmarkStart w:id="2" w:name="dieu_1"/>
      <w:r w:rsidRPr="002F7729">
        <w:rPr>
          <w:rFonts w:eastAsia="Times New Roman" w:cs="Times New Roman"/>
          <w:sz w:val="28"/>
          <w:szCs w:val="28"/>
          <w:lang w:eastAsia="vi-VN"/>
        </w:rPr>
        <w:t xml:space="preserve">1. Khoản 2 và khoản 5 Điều 3 được sửa đổi, bổ sung như sau: </w:t>
      </w:r>
      <w:bookmarkEnd w:id="2"/>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“2. Thu nhập từ tiền lương, tiền công, bao gồm:</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a) Tiền lương, tiền công và các khoản có tính chất tiền lương, tiền công;</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"5. Thu nhập từ chuyển nhượng bất động sản, bao gồm:</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a) Thu nhập từ chuyển nhượng quyền sử dụng đất và tài sản gắn liền với đất;</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b) Thu nhập từ chuyển nhượng quyền sở hữu hoặc sử dụng nhà ở;</w:t>
      </w:r>
    </w:p>
    <w:p w:rsidR="002F7729" w:rsidRPr="002F7729" w:rsidRDefault="002F7729" w:rsidP="002F7729">
      <w:pPr>
        <w:spacing w:before="160" w:line="254"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c) Thu nhập từ chuyển nhượng quyền thuê đất, quyền thuê mặt nước;</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lastRenderedPageBreak/>
        <w:t>d) Các khoản thu nhập khác nhận được từ chuyển nhượng bất động sản dưới mọi hình thức."</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bookmarkStart w:id="3" w:name="dieu_2"/>
      <w:r w:rsidRPr="002F7729">
        <w:rPr>
          <w:rFonts w:eastAsia="Times New Roman" w:cs="Times New Roman"/>
          <w:sz w:val="28"/>
          <w:szCs w:val="28"/>
          <w:lang w:eastAsia="vi-VN"/>
        </w:rPr>
        <w:t xml:space="preserve">2. Khoản 10 Điều 4 được sửa đổi, bổ sung như sau: </w:t>
      </w:r>
      <w:bookmarkEnd w:id="3"/>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“10. Tiền lương hưu do Quỹ bảo hiểm xã hội chi trả; tiền lương hưu do quỹ hưu trí tự nguyện chi trả hàng tháng. ”</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bookmarkStart w:id="4" w:name="dieu_3"/>
      <w:r w:rsidRPr="002F7729">
        <w:rPr>
          <w:rFonts w:eastAsia="Times New Roman" w:cs="Times New Roman"/>
          <w:sz w:val="28"/>
          <w:szCs w:val="28"/>
          <w:lang w:eastAsia="vi-VN"/>
        </w:rPr>
        <w:t xml:space="preserve">3. Điểm c khoản 1 Điều 7 được sửa đổi như sau: </w:t>
      </w:r>
      <w:bookmarkEnd w:id="4"/>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“c. Kỳ tính thuế theo từng lần chuyển nhượng hoặc theo năm đối với thu nhập từ chuyển nhượng chứng khoán.”</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bookmarkStart w:id="5" w:name="dieu_4"/>
      <w:r w:rsidRPr="002F7729">
        <w:rPr>
          <w:rFonts w:eastAsia="Times New Roman" w:cs="Times New Roman"/>
          <w:sz w:val="28"/>
          <w:szCs w:val="28"/>
          <w:lang w:eastAsia="vi-VN"/>
        </w:rPr>
        <w:t xml:space="preserve">4. Khoản 1 Điều 19 được sửa đổi, bổ sung như sau: </w:t>
      </w:r>
      <w:bookmarkEnd w:id="5"/>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“1.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a) Mức giảm trừ đối với đối tượng nộp thuế là 9 triệu đồng/tháng (108 triệu đồng/năm);</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b) Mức giảm trừ đối với mỗi người phụ thuộc là 3,6 triệu đồng/tháng.</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bookmarkStart w:id="6" w:name="dieu_5"/>
      <w:r w:rsidRPr="002F7729">
        <w:rPr>
          <w:rFonts w:eastAsia="Times New Roman" w:cs="Times New Roman"/>
          <w:sz w:val="28"/>
          <w:szCs w:val="28"/>
          <w:lang w:eastAsia="vi-VN"/>
        </w:rPr>
        <w:t xml:space="preserve">5. Khoản 1 Điều 21 được sửa đổi, bổ sung như sau: </w:t>
      </w:r>
      <w:bookmarkEnd w:id="6"/>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“1.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Chính phủ quy định mức tối đa được trừ đối với khoản đóng góp quỹ hưu trí tự nguyện quy định tại khoản này.”</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bookmarkStart w:id="7" w:name="dieu_6"/>
      <w:r w:rsidRPr="002F7729">
        <w:rPr>
          <w:rFonts w:eastAsia="Times New Roman" w:cs="Times New Roman"/>
          <w:sz w:val="28"/>
          <w:szCs w:val="28"/>
          <w:lang w:eastAsia="vi-VN"/>
        </w:rPr>
        <w:t>6. Điều 24 được sửa đổi, bổ sung như sau:</w:t>
      </w:r>
      <w:bookmarkEnd w:id="7"/>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b/>
          <w:bCs/>
          <w:sz w:val="28"/>
          <w:szCs w:val="28"/>
          <w:lang w:eastAsia="vi-VN"/>
        </w:rPr>
        <w:t>"Điều 24. Trách nhiệm của tổ chức, cá nhân trả thu nhập và trách nhiệm của đối tượng nộp thuế là cá nhân cư trú</w:t>
      </w:r>
    </w:p>
    <w:p w:rsidR="002F7729" w:rsidRPr="002F7729" w:rsidRDefault="002F7729" w:rsidP="002F7729">
      <w:pPr>
        <w:spacing w:before="140" w:after="14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1. Trách nhiệm kê khai, khấu trừ, nộp thuế, quyết toán thuế được quy định như sau:</w:t>
      </w:r>
    </w:p>
    <w:p w:rsidR="002F7729" w:rsidRPr="002F7729" w:rsidRDefault="002F7729" w:rsidP="002F7729">
      <w:pPr>
        <w:spacing w:before="120" w:after="12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lastRenderedPageBreak/>
        <w:t>a) Tổ chức, cá nhân trả thu nhập có trách nhiệm kê khai, khấu trừ, nộp thuế vào ngân sách nhà nước và quyết toán thuế đối với các loại thu nhập chịu thuế trả cho đối tượng nộp thuế;</w:t>
      </w:r>
    </w:p>
    <w:p w:rsidR="002F7729" w:rsidRPr="002F7729" w:rsidRDefault="002F7729" w:rsidP="002F7729">
      <w:pPr>
        <w:spacing w:before="120" w:after="12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b) Cá nhân có thu nhập chịu thuế có trách nhiệm kê khai, nộp thuế vào ngân sách nhà nước và quyết toán thuế theo quy định của pháp luật.</w:t>
      </w:r>
    </w:p>
    <w:p w:rsidR="002F7729" w:rsidRPr="002F7729" w:rsidRDefault="002F7729" w:rsidP="002F7729">
      <w:pPr>
        <w:spacing w:before="120" w:after="120" w:line="240" w:lineRule="auto"/>
        <w:ind w:firstLine="720"/>
        <w:jc w:val="both"/>
        <w:rPr>
          <w:rFonts w:eastAsia="Times New Roman" w:cs="Times New Roman"/>
          <w:sz w:val="28"/>
          <w:szCs w:val="28"/>
          <w:lang w:eastAsia="vi-VN"/>
        </w:rPr>
      </w:pPr>
      <w:r w:rsidRPr="002F7729">
        <w:rPr>
          <w:rFonts w:eastAsia="Times New Roman" w:cs="Times New Roman"/>
          <w:sz w:val="28"/>
          <w:szCs w:val="28"/>
          <w:lang w:eastAsia="vi-VN"/>
        </w:rPr>
        <w:t>2. Tổ chức, cá nhân trả thu nhập có trách nhiệm cung cấp thông tin về thu nhập và người phụ thuộc của đối tượng nộp thuế thuộc đơn vị mình quản lý theo quy định của pháp luật.</w:t>
      </w:r>
    </w:p>
    <w:p w:rsidR="002F7729" w:rsidRPr="002F7729" w:rsidRDefault="002F7729" w:rsidP="002F7729">
      <w:pPr>
        <w:spacing w:before="120" w:after="120" w:line="240" w:lineRule="auto"/>
        <w:ind w:firstLine="720"/>
        <w:jc w:val="both"/>
        <w:rPr>
          <w:rFonts w:eastAsia="Times New Roman" w:cs="Times New Roman"/>
          <w:sz w:val="28"/>
          <w:szCs w:val="28"/>
          <w:lang w:val="en-US" w:eastAsia="vi-VN"/>
        </w:rPr>
      </w:pPr>
      <w:r w:rsidRPr="002F7729">
        <w:rPr>
          <w:rFonts w:eastAsia="Times New Roman" w:cs="Times New Roman"/>
          <w:sz w:val="28"/>
          <w:szCs w:val="28"/>
          <w:lang w:val="en-US" w:eastAsia="vi-VN"/>
        </w:rPr>
        <w:t xml:space="preserve">3. </w:t>
      </w:r>
      <w:r w:rsidRPr="002F7729">
        <w:rPr>
          <w:rFonts w:eastAsia="Times New Roman" w:cs="Times New Roman"/>
          <w:sz w:val="28"/>
          <w:szCs w:val="28"/>
          <w:lang w:eastAsia="vi-VN"/>
        </w:rPr>
        <w:t>Chính phủ quy định mức khấu trừ thuế phù hợp với từng loại thu nhập quy định tại điểm a khoản 1 Điều này và việc quyết toán thuế quy định tại khoản 1 Điều này.</w:t>
      </w:r>
      <w:r w:rsidRPr="002F7729">
        <w:rPr>
          <w:rFonts w:eastAsia="Times New Roman" w:cs="Times New Roman"/>
          <w:sz w:val="28"/>
          <w:szCs w:val="28"/>
          <w:lang w:val="en-US" w:eastAsia="vi-VN"/>
        </w:rPr>
        <w:t>"</w:t>
      </w:r>
    </w:p>
    <w:p w:rsidR="002F7729" w:rsidRPr="002F7729" w:rsidRDefault="002F7729" w:rsidP="002F7729">
      <w:pPr>
        <w:spacing w:before="120" w:after="120" w:line="240" w:lineRule="auto"/>
        <w:ind w:firstLine="720"/>
        <w:jc w:val="both"/>
        <w:rPr>
          <w:rFonts w:eastAsia="Times New Roman" w:cs="Times New Roman"/>
          <w:sz w:val="28"/>
          <w:szCs w:val="28"/>
          <w:lang w:val="en-US" w:eastAsia="vi-VN"/>
        </w:rPr>
      </w:pPr>
      <w:bookmarkStart w:id="8" w:name="chuong_2"/>
      <w:r w:rsidRPr="002F7729">
        <w:rPr>
          <w:rFonts w:eastAsia="Times New Roman" w:cs="Times New Roman"/>
          <w:b/>
          <w:bCs/>
          <w:sz w:val="28"/>
          <w:szCs w:val="28"/>
          <w:lang w:val="en-US" w:eastAsia="vi-VN"/>
        </w:rPr>
        <w:t>Điều 2.</w:t>
      </w:r>
      <w:bookmarkEnd w:id="8"/>
    </w:p>
    <w:p w:rsidR="002F7729" w:rsidRPr="002F7729" w:rsidRDefault="002F7729" w:rsidP="002F7729">
      <w:pPr>
        <w:spacing w:before="120" w:after="120" w:line="240" w:lineRule="auto"/>
        <w:ind w:firstLine="720"/>
        <w:jc w:val="both"/>
        <w:rPr>
          <w:rFonts w:eastAsia="Times New Roman" w:cs="Times New Roman"/>
          <w:sz w:val="28"/>
          <w:szCs w:val="28"/>
          <w:lang w:val="en-US" w:eastAsia="vi-VN"/>
        </w:rPr>
      </w:pPr>
      <w:r w:rsidRPr="002F7729">
        <w:rPr>
          <w:rFonts w:eastAsia="Times New Roman" w:cs="Times New Roman"/>
          <w:sz w:val="28"/>
          <w:szCs w:val="28"/>
          <w:lang w:val="en-US" w:eastAsia="vi-VN"/>
        </w:rPr>
        <w:t xml:space="preserve">1. </w:t>
      </w:r>
      <w:r w:rsidRPr="002F7729">
        <w:rPr>
          <w:rFonts w:eastAsia="Times New Roman" w:cs="Times New Roman"/>
          <w:sz w:val="28"/>
          <w:szCs w:val="28"/>
          <w:lang w:eastAsia="vi-VN"/>
        </w:rPr>
        <w:t>Luật này có hiệu lực thi hành từ ngày 01 tháng 7 năm 2013.</w:t>
      </w:r>
    </w:p>
    <w:p w:rsidR="002F7729" w:rsidRPr="002F7729" w:rsidRDefault="002F7729" w:rsidP="002F7729">
      <w:pPr>
        <w:spacing w:before="120" w:after="120" w:line="240" w:lineRule="auto"/>
        <w:ind w:firstLine="720"/>
        <w:jc w:val="both"/>
        <w:rPr>
          <w:rFonts w:eastAsia="Times New Roman" w:cs="Times New Roman"/>
          <w:sz w:val="28"/>
          <w:szCs w:val="28"/>
          <w:lang w:val="en-US" w:eastAsia="vi-VN"/>
        </w:rPr>
      </w:pPr>
      <w:r w:rsidRPr="002F7729">
        <w:rPr>
          <w:rFonts w:eastAsia="Times New Roman" w:cs="Times New Roman"/>
          <w:sz w:val="28"/>
          <w:szCs w:val="28"/>
          <w:lang w:val="en-US" w:eastAsia="vi-VN"/>
        </w:rPr>
        <w:t xml:space="preserve">2. Chính </w:t>
      </w:r>
      <w:r w:rsidRPr="002F7729">
        <w:rPr>
          <w:rFonts w:eastAsia="Times New Roman" w:cs="Times New Roman"/>
          <w:sz w:val="28"/>
          <w:szCs w:val="28"/>
          <w:lang w:eastAsia="vi-VN"/>
        </w:rPr>
        <w:t xml:space="preserve">phủ quy định chi tiết, hướng dẫn thi hành các </w:t>
      </w:r>
      <w:r w:rsidRPr="002F7729">
        <w:rPr>
          <w:rFonts w:eastAsia="Times New Roman" w:cs="Times New Roman"/>
          <w:sz w:val="28"/>
          <w:szCs w:val="28"/>
          <w:lang w:val="en-US" w:eastAsia="vi-VN"/>
        </w:rPr>
        <w:t>đ</w:t>
      </w:r>
      <w:r w:rsidRPr="002F7729">
        <w:rPr>
          <w:rFonts w:eastAsia="Times New Roman" w:cs="Times New Roman"/>
          <w:sz w:val="28"/>
          <w:szCs w:val="28"/>
          <w:lang w:eastAsia="vi-VN"/>
        </w:rPr>
        <w:t>iều, khoản được giao trong Luật.</w:t>
      </w:r>
    </w:p>
    <w:p w:rsidR="002F7729" w:rsidRPr="002F7729" w:rsidRDefault="002F7729" w:rsidP="002F7729">
      <w:pPr>
        <w:spacing w:before="120" w:after="120" w:line="240" w:lineRule="auto"/>
        <w:jc w:val="center"/>
        <w:rPr>
          <w:rFonts w:eastAsia="Times New Roman" w:cs="Times New Roman"/>
          <w:sz w:val="28"/>
          <w:szCs w:val="28"/>
          <w:lang w:val="en-US" w:eastAsia="vi-VN"/>
        </w:rPr>
      </w:pPr>
      <w:r w:rsidRPr="002F7729">
        <w:rPr>
          <w:rFonts w:eastAsia="Times New Roman" w:cs="Times New Roman"/>
          <w:sz w:val="28"/>
          <w:szCs w:val="28"/>
          <w:lang w:val="en-US" w:eastAsia="vi-VN"/>
        </w:rPr>
        <w:t>__________________________________________________________________</w:t>
      </w:r>
    </w:p>
    <w:p w:rsidR="002F7729" w:rsidRPr="002F7729" w:rsidRDefault="002F7729" w:rsidP="002F7729">
      <w:pPr>
        <w:spacing w:before="120" w:after="120" w:line="240" w:lineRule="auto"/>
        <w:ind w:firstLine="720"/>
        <w:jc w:val="both"/>
        <w:rPr>
          <w:rFonts w:eastAsia="Times New Roman" w:cs="Times New Roman"/>
          <w:sz w:val="28"/>
          <w:szCs w:val="28"/>
          <w:lang w:val="en-US" w:eastAsia="vi-VN"/>
        </w:rPr>
      </w:pPr>
      <w:r w:rsidRPr="002F7729">
        <w:rPr>
          <w:rFonts w:eastAsia="Times New Roman" w:cs="Times New Roman"/>
          <w:i/>
          <w:iCs/>
          <w:sz w:val="28"/>
          <w:szCs w:val="28"/>
          <w:lang w:eastAsia="vi-VN"/>
        </w:rPr>
        <w:t>Luật này đã được Qu</w:t>
      </w:r>
      <w:r w:rsidRPr="002F7729">
        <w:rPr>
          <w:rFonts w:eastAsia="Times New Roman" w:cs="Times New Roman"/>
          <w:i/>
          <w:iCs/>
          <w:sz w:val="28"/>
          <w:szCs w:val="28"/>
          <w:lang w:val="en-US" w:eastAsia="vi-VN"/>
        </w:rPr>
        <w:t>ố</w:t>
      </w:r>
      <w:r w:rsidRPr="002F7729">
        <w:rPr>
          <w:rFonts w:eastAsia="Times New Roman" w:cs="Times New Roman"/>
          <w:i/>
          <w:iCs/>
          <w:sz w:val="28"/>
          <w:szCs w:val="28"/>
          <w:lang w:eastAsia="vi-VN"/>
        </w:rPr>
        <w:t>c hộ</w:t>
      </w:r>
      <w:r w:rsidRPr="002F7729">
        <w:rPr>
          <w:rFonts w:eastAsia="Times New Roman" w:cs="Times New Roman"/>
          <w:i/>
          <w:iCs/>
          <w:sz w:val="28"/>
          <w:szCs w:val="28"/>
          <w:lang w:val="en-US" w:eastAsia="vi-VN"/>
        </w:rPr>
        <w:t xml:space="preserve">i </w:t>
      </w:r>
      <w:r w:rsidRPr="002F7729">
        <w:rPr>
          <w:rFonts w:eastAsia="Times New Roman" w:cs="Times New Roman"/>
          <w:i/>
          <w:iCs/>
          <w:sz w:val="28"/>
          <w:szCs w:val="28"/>
          <w:lang w:eastAsia="vi-VN"/>
        </w:rPr>
        <w:t>nước C</w:t>
      </w:r>
      <w:r w:rsidRPr="002F7729">
        <w:rPr>
          <w:rFonts w:eastAsia="Times New Roman" w:cs="Times New Roman"/>
          <w:i/>
          <w:iCs/>
          <w:sz w:val="28"/>
          <w:szCs w:val="28"/>
          <w:lang w:val="en-US" w:eastAsia="vi-VN"/>
        </w:rPr>
        <w:t>ộ</w:t>
      </w:r>
      <w:r w:rsidRPr="002F7729">
        <w:rPr>
          <w:rFonts w:eastAsia="Times New Roman" w:cs="Times New Roman"/>
          <w:i/>
          <w:iCs/>
          <w:sz w:val="28"/>
          <w:szCs w:val="28"/>
          <w:lang w:eastAsia="vi-VN"/>
        </w:rPr>
        <w:t>ng h</w:t>
      </w:r>
      <w:r w:rsidRPr="002F7729">
        <w:rPr>
          <w:rFonts w:eastAsia="Times New Roman" w:cs="Times New Roman"/>
          <w:i/>
          <w:iCs/>
          <w:sz w:val="28"/>
          <w:szCs w:val="28"/>
          <w:lang w:val="en-US" w:eastAsia="vi-VN"/>
        </w:rPr>
        <w:t>òa</w:t>
      </w:r>
      <w:r w:rsidRPr="002F7729">
        <w:rPr>
          <w:rFonts w:eastAsia="Times New Roman" w:cs="Times New Roman"/>
          <w:i/>
          <w:iCs/>
          <w:sz w:val="28"/>
          <w:szCs w:val="28"/>
          <w:lang w:eastAsia="vi-VN"/>
        </w:rPr>
        <w:t xml:space="preserve"> xã h</w:t>
      </w:r>
      <w:r w:rsidRPr="002F7729">
        <w:rPr>
          <w:rFonts w:eastAsia="Times New Roman" w:cs="Times New Roman"/>
          <w:i/>
          <w:iCs/>
          <w:sz w:val="28"/>
          <w:szCs w:val="28"/>
          <w:lang w:val="en-US" w:eastAsia="vi-VN"/>
        </w:rPr>
        <w:t>ộ</w:t>
      </w:r>
      <w:r w:rsidRPr="002F7729">
        <w:rPr>
          <w:rFonts w:eastAsia="Times New Roman" w:cs="Times New Roman"/>
          <w:i/>
          <w:iCs/>
          <w:sz w:val="28"/>
          <w:szCs w:val="28"/>
          <w:lang w:eastAsia="vi-VN"/>
        </w:rPr>
        <w:t>i chủ nghĩa Việt Nam khoá X</w:t>
      </w:r>
      <w:r w:rsidRPr="002F7729">
        <w:rPr>
          <w:rFonts w:eastAsia="Times New Roman" w:cs="Times New Roman"/>
          <w:i/>
          <w:iCs/>
          <w:sz w:val="28"/>
          <w:szCs w:val="28"/>
          <w:lang w:val="en-US" w:eastAsia="vi-VN"/>
        </w:rPr>
        <w:t>III</w:t>
      </w:r>
      <w:r w:rsidRPr="002F7729">
        <w:rPr>
          <w:rFonts w:eastAsia="Times New Roman" w:cs="Times New Roman"/>
          <w:i/>
          <w:iCs/>
          <w:sz w:val="28"/>
          <w:szCs w:val="28"/>
          <w:lang w:eastAsia="vi-VN"/>
        </w:rPr>
        <w:t>, kỳ họp th</w:t>
      </w:r>
      <w:r w:rsidRPr="002F7729">
        <w:rPr>
          <w:rFonts w:eastAsia="Times New Roman" w:cs="Times New Roman"/>
          <w:i/>
          <w:iCs/>
          <w:sz w:val="28"/>
          <w:szCs w:val="28"/>
          <w:lang w:val="en-US" w:eastAsia="vi-VN"/>
        </w:rPr>
        <w:t>ứ</w:t>
      </w:r>
      <w:r w:rsidRPr="002F7729">
        <w:rPr>
          <w:rFonts w:eastAsia="Times New Roman" w:cs="Times New Roman"/>
          <w:i/>
          <w:iCs/>
          <w:sz w:val="28"/>
          <w:szCs w:val="28"/>
          <w:lang w:eastAsia="vi-VN"/>
        </w:rPr>
        <w:t xml:space="preserve"> 4 thông qua ngày 22 th</w:t>
      </w:r>
      <w:r w:rsidRPr="002F7729">
        <w:rPr>
          <w:rFonts w:eastAsia="Times New Roman" w:cs="Times New Roman"/>
          <w:i/>
          <w:iCs/>
          <w:sz w:val="28"/>
          <w:szCs w:val="28"/>
          <w:lang w:val="en-US" w:eastAsia="vi-VN"/>
        </w:rPr>
        <w:t>á</w:t>
      </w:r>
      <w:r w:rsidRPr="002F7729">
        <w:rPr>
          <w:rFonts w:eastAsia="Times New Roman" w:cs="Times New Roman"/>
          <w:i/>
          <w:iCs/>
          <w:sz w:val="28"/>
          <w:szCs w:val="28"/>
          <w:lang w:eastAsia="vi-VN"/>
        </w:rPr>
        <w:t xml:space="preserve">ng </w:t>
      </w:r>
      <w:r w:rsidRPr="002F7729">
        <w:rPr>
          <w:rFonts w:eastAsia="Times New Roman" w:cs="Times New Roman"/>
          <w:i/>
          <w:iCs/>
          <w:sz w:val="28"/>
          <w:szCs w:val="28"/>
          <w:lang w:val="en-US" w:eastAsia="vi-VN"/>
        </w:rPr>
        <w:t>1</w:t>
      </w:r>
      <w:r w:rsidRPr="002F7729">
        <w:rPr>
          <w:rFonts w:eastAsia="Times New Roman" w:cs="Times New Roman"/>
          <w:i/>
          <w:iCs/>
          <w:sz w:val="28"/>
          <w:szCs w:val="28"/>
          <w:lang w:eastAsia="vi-VN"/>
        </w:rPr>
        <w:t>1 năm 20</w:t>
      </w:r>
      <w:r w:rsidRPr="002F7729">
        <w:rPr>
          <w:rFonts w:eastAsia="Times New Roman" w:cs="Times New Roman"/>
          <w:i/>
          <w:iCs/>
          <w:sz w:val="28"/>
          <w:szCs w:val="28"/>
          <w:lang w:val="en-US" w:eastAsia="vi-VN"/>
        </w:rPr>
        <w:t>1</w:t>
      </w:r>
      <w:r w:rsidRPr="002F7729">
        <w:rPr>
          <w:rFonts w:eastAsia="Times New Roman" w:cs="Times New Roman"/>
          <w:i/>
          <w:iCs/>
          <w:sz w:val="28"/>
          <w:szCs w:val="28"/>
          <w:lang w:eastAsia="vi-VN"/>
        </w:rPr>
        <w:t>2.</w:t>
      </w:r>
    </w:p>
    <w:p w:rsidR="002F7729" w:rsidRPr="002F7729" w:rsidRDefault="002F7729" w:rsidP="002F7729">
      <w:pPr>
        <w:spacing w:before="120" w:after="100" w:afterAutospacing="1" w:line="240" w:lineRule="auto"/>
        <w:rPr>
          <w:rFonts w:eastAsia="Times New Roman" w:cs="Times New Roman"/>
          <w:sz w:val="28"/>
          <w:szCs w:val="28"/>
          <w:lang w:val="en-US" w:eastAsia="vi-VN"/>
        </w:rPr>
      </w:pPr>
      <w:r w:rsidRPr="002F7729">
        <w:rPr>
          <w:rFonts w:eastAsia="Times New Roman" w:cs="Times New Roman"/>
          <w:sz w:val="28"/>
          <w:szCs w:val="28"/>
          <w:lang w:val="en-US" w:eastAsia="vi-VN"/>
        </w:rPr>
        <w:t> </w:t>
      </w:r>
    </w:p>
    <w:tbl>
      <w:tblPr>
        <w:tblW w:w="0" w:type="auto"/>
        <w:jc w:val="center"/>
        <w:tblCellMar>
          <w:left w:w="0" w:type="dxa"/>
          <w:right w:w="0" w:type="dxa"/>
        </w:tblCellMar>
        <w:tblLook w:val="04A0" w:firstRow="1" w:lastRow="0" w:firstColumn="1" w:lastColumn="0" w:noHBand="0" w:noVBand="1"/>
      </w:tblPr>
      <w:tblGrid>
        <w:gridCol w:w="4401"/>
        <w:gridCol w:w="4402"/>
      </w:tblGrid>
      <w:tr w:rsidR="002F7729" w:rsidRPr="002F7729" w:rsidTr="002F7729">
        <w:trPr>
          <w:trHeight w:val="489"/>
          <w:jc w:val="center"/>
        </w:trPr>
        <w:tc>
          <w:tcPr>
            <w:tcW w:w="4401" w:type="dxa"/>
            <w:tcMar>
              <w:top w:w="0" w:type="dxa"/>
              <w:left w:w="108" w:type="dxa"/>
              <w:bottom w:w="0" w:type="dxa"/>
              <w:right w:w="108" w:type="dxa"/>
            </w:tcMar>
            <w:hideMark/>
          </w:tcPr>
          <w:p w:rsidR="002F7729" w:rsidRPr="002F7729" w:rsidRDefault="002F7729" w:rsidP="002F7729">
            <w:pPr>
              <w:spacing w:before="120" w:after="100" w:afterAutospacing="1" w:line="240" w:lineRule="auto"/>
              <w:rPr>
                <w:rFonts w:eastAsia="Times New Roman" w:cs="Times New Roman"/>
                <w:sz w:val="28"/>
                <w:szCs w:val="28"/>
                <w:lang w:eastAsia="vi-VN"/>
              </w:rPr>
            </w:pPr>
            <w:r w:rsidRPr="002F7729">
              <w:rPr>
                <w:rFonts w:eastAsia="Times New Roman" w:cs="Times New Roman"/>
                <w:sz w:val="28"/>
                <w:szCs w:val="28"/>
                <w:lang w:eastAsia="vi-VN"/>
              </w:rPr>
              <w:t> </w:t>
            </w:r>
          </w:p>
        </w:tc>
        <w:tc>
          <w:tcPr>
            <w:tcW w:w="4402" w:type="dxa"/>
            <w:tcMar>
              <w:top w:w="0" w:type="dxa"/>
              <w:left w:w="108" w:type="dxa"/>
              <w:bottom w:w="0" w:type="dxa"/>
              <w:right w:w="108" w:type="dxa"/>
            </w:tcMar>
            <w:hideMark/>
          </w:tcPr>
          <w:p w:rsidR="002F7729" w:rsidRPr="002F7729" w:rsidRDefault="002F7729" w:rsidP="002F7729">
            <w:pPr>
              <w:spacing w:before="120" w:after="100" w:afterAutospacing="1" w:line="240" w:lineRule="auto"/>
              <w:jc w:val="center"/>
              <w:rPr>
                <w:rFonts w:eastAsia="Times New Roman" w:cs="Times New Roman"/>
                <w:sz w:val="28"/>
                <w:szCs w:val="28"/>
                <w:lang w:eastAsia="vi-VN"/>
              </w:rPr>
            </w:pPr>
            <w:r w:rsidRPr="002F7729">
              <w:rPr>
                <w:rFonts w:eastAsia="Times New Roman" w:cs="Times New Roman"/>
                <w:b/>
                <w:bCs/>
                <w:sz w:val="28"/>
                <w:szCs w:val="28"/>
                <w:lang w:eastAsia="vi-VN"/>
              </w:rPr>
              <w:t>CHỦ TỊCH QUỐC HỘI</w:t>
            </w:r>
            <w:r w:rsidRPr="002F7729">
              <w:rPr>
                <w:rFonts w:eastAsia="Times New Roman" w:cs="Times New Roman"/>
                <w:b/>
                <w:bCs/>
                <w:sz w:val="28"/>
                <w:szCs w:val="28"/>
                <w:lang w:eastAsia="vi-VN"/>
              </w:rPr>
              <w:br/>
            </w:r>
            <w:r w:rsidRPr="002F7729">
              <w:rPr>
                <w:rFonts w:eastAsia="Times New Roman" w:cs="Times New Roman"/>
                <w:b/>
                <w:bCs/>
                <w:sz w:val="28"/>
                <w:szCs w:val="28"/>
                <w:lang w:eastAsia="vi-VN"/>
              </w:rPr>
              <w:br/>
            </w:r>
            <w:r w:rsidRPr="002F7729">
              <w:rPr>
                <w:rFonts w:eastAsia="Times New Roman" w:cs="Times New Roman"/>
                <w:b/>
                <w:bCs/>
                <w:sz w:val="28"/>
                <w:szCs w:val="28"/>
                <w:lang w:eastAsia="vi-VN"/>
              </w:rPr>
              <w:br/>
            </w:r>
            <w:r w:rsidRPr="002F7729">
              <w:rPr>
                <w:rFonts w:eastAsia="Times New Roman" w:cs="Times New Roman"/>
                <w:b/>
                <w:bCs/>
                <w:i/>
                <w:sz w:val="28"/>
                <w:szCs w:val="28"/>
                <w:lang w:eastAsia="vi-VN"/>
              </w:rPr>
              <w:t>(Đã ký)</w:t>
            </w:r>
            <w:r w:rsidRPr="002F7729">
              <w:rPr>
                <w:rFonts w:eastAsia="Times New Roman" w:cs="Times New Roman"/>
                <w:b/>
                <w:bCs/>
                <w:sz w:val="28"/>
                <w:szCs w:val="28"/>
                <w:lang w:eastAsia="vi-VN"/>
              </w:rPr>
              <w:br/>
            </w:r>
            <w:r w:rsidRPr="002F7729">
              <w:rPr>
                <w:rFonts w:eastAsia="Times New Roman" w:cs="Times New Roman"/>
                <w:b/>
                <w:bCs/>
                <w:sz w:val="28"/>
                <w:szCs w:val="28"/>
                <w:lang w:eastAsia="vi-VN"/>
              </w:rPr>
              <w:br/>
              <w:t>Nguyễn Sinh Hùng</w:t>
            </w:r>
          </w:p>
        </w:tc>
      </w:tr>
    </w:tbl>
    <w:p w:rsidR="002F7729" w:rsidRPr="002F7729" w:rsidRDefault="002F7729" w:rsidP="002F7729">
      <w:pPr>
        <w:spacing w:before="120" w:after="100" w:afterAutospacing="1" w:line="240" w:lineRule="auto"/>
        <w:rPr>
          <w:rFonts w:eastAsia="Times New Roman" w:cs="Times New Roman"/>
          <w:sz w:val="28"/>
          <w:szCs w:val="28"/>
          <w:lang w:eastAsia="vi-VN"/>
        </w:rPr>
      </w:pPr>
      <w:r w:rsidRPr="002F7729">
        <w:rPr>
          <w:rFonts w:eastAsia="Times New Roman" w:cs="Times New Roman"/>
          <w:b/>
          <w:bCs/>
          <w:sz w:val="28"/>
          <w:szCs w:val="28"/>
          <w:lang w:eastAsia="vi-VN"/>
        </w:rPr>
        <w:t> </w:t>
      </w:r>
    </w:p>
    <w:p w:rsidR="002F7729" w:rsidRPr="002F7729" w:rsidRDefault="002F7729" w:rsidP="002F7729">
      <w:pPr>
        <w:spacing w:after="0" w:line="240" w:lineRule="auto"/>
        <w:rPr>
          <w:rFonts w:eastAsia="Times New Roman" w:cs="Times New Roman"/>
          <w:sz w:val="28"/>
          <w:szCs w:val="28"/>
          <w:lang w:eastAsia="vi-VN"/>
        </w:rPr>
      </w:pPr>
    </w:p>
    <w:p w:rsidR="00F1132A" w:rsidRPr="002F7729" w:rsidRDefault="00F1132A" w:rsidP="002F7729">
      <w:bookmarkStart w:id="9" w:name="_GoBack"/>
      <w:bookmarkEnd w:id="9"/>
    </w:p>
    <w:sectPr w:rsidR="00F1132A" w:rsidRPr="002F77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F51" w:rsidRDefault="00006F51" w:rsidP="00BC20A2">
      <w:pPr>
        <w:spacing w:after="0" w:line="240" w:lineRule="auto"/>
      </w:pPr>
      <w:r>
        <w:separator/>
      </w:r>
    </w:p>
  </w:endnote>
  <w:endnote w:type="continuationSeparator" w:id="0">
    <w:p w:rsidR="00006F51" w:rsidRDefault="00006F51"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F51" w:rsidRDefault="00006F51" w:rsidP="00BC20A2">
      <w:pPr>
        <w:spacing w:after="0" w:line="240" w:lineRule="auto"/>
      </w:pPr>
      <w:r>
        <w:separator/>
      </w:r>
    </w:p>
  </w:footnote>
  <w:footnote w:type="continuationSeparator" w:id="0">
    <w:p w:rsidR="00006F51" w:rsidRDefault="00006F51"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06F51"/>
    <w:rsid w:val="000922E3"/>
    <w:rsid w:val="000E7143"/>
    <w:rsid w:val="00103D1A"/>
    <w:rsid w:val="00126236"/>
    <w:rsid w:val="00136F86"/>
    <w:rsid w:val="001529FD"/>
    <w:rsid w:val="001C67A4"/>
    <w:rsid w:val="002F41B6"/>
    <w:rsid w:val="002F7729"/>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A0AC0"/>
    <w:rsid w:val="00AC7ADE"/>
    <w:rsid w:val="00AF6C6C"/>
    <w:rsid w:val="00AF7A0F"/>
    <w:rsid w:val="00B301F9"/>
    <w:rsid w:val="00BC20A2"/>
    <w:rsid w:val="00BC3C5B"/>
    <w:rsid w:val="00BD1417"/>
    <w:rsid w:val="00C77904"/>
    <w:rsid w:val="00D1797D"/>
    <w:rsid w:val="00DB36DB"/>
    <w:rsid w:val="00DF0F97"/>
    <w:rsid w:val="00DF3881"/>
    <w:rsid w:val="00E360DA"/>
    <w:rsid w:val="00E70287"/>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2017-11-18T03:10:00Z</dcterms:created>
  <dcterms:modified xsi:type="dcterms:W3CDTF">2017-11-18T03:10:00Z</dcterms:modified>
</cp:coreProperties>
</file>